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AB1" w:rsidRPr="00317986" w:rsidRDefault="007A7AB1">
      <w:pPr>
        <w:pStyle w:val="BodyText"/>
        <w:spacing w:before="79"/>
        <w:ind w:left="3859" w:right="3833"/>
        <w:jc w:val="center"/>
        <w:rPr>
          <w:rFonts w:ascii="Book Antiqua" w:hAnsi="Book Antiqua"/>
        </w:rPr>
      </w:pPr>
      <w:r w:rsidRPr="00317986">
        <w:rPr>
          <w:rFonts w:ascii="Book Antiqua" w:hAnsi="Book Antiqua"/>
        </w:rPr>
        <w:t>ПOKAHA</w:t>
      </w:r>
    </w:p>
    <w:p w:rsidR="007A7AB1" w:rsidRPr="00317986" w:rsidRDefault="007A7AB1">
      <w:pPr>
        <w:pStyle w:val="BodyText"/>
        <w:rPr>
          <w:rFonts w:ascii="Book Antiqua" w:hAnsi="Book Antiqua"/>
        </w:rPr>
      </w:pPr>
    </w:p>
    <w:p w:rsidR="007A7AB1" w:rsidRPr="00317986" w:rsidRDefault="007A7AB1">
      <w:pPr>
        <w:pStyle w:val="BodyText"/>
        <w:ind w:left="122" w:firstLine="709"/>
        <w:rPr>
          <w:rFonts w:ascii="Book Antiqua" w:hAnsi="Book Antiqua"/>
        </w:rPr>
      </w:pPr>
      <w:r w:rsidRPr="00317986">
        <w:rPr>
          <w:rFonts w:ascii="Book Antiqua" w:hAnsi="Book Antiqua"/>
        </w:rPr>
        <w:t xml:space="preserve">Съветът на Директорите на „ТУНДЖА ТУРИСТ 2004 „ АД </w:t>
      </w:r>
      <w:r w:rsidRPr="00317986">
        <w:rPr>
          <w:rFonts w:ascii="Book Antiqua" w:hAnsi="Book Antiqua"/>
          <w:color w:val="9E9570"/>
        </w:rPr>
        <w:t xml:space="preserve">— </w:t>
      </w:r>
      <w:r w:rsidRPr="00317986">
        <w:rPr>
          <w:rFonts w:ascii="Book Antiqua" w:hAnsi="Book Antiqua"/>
        </w:rPr>
        <w:t xml:space="preserve">Ямбол, на основание чл. 223 от ТЗ и решение от Протокол от заседанието на СД от </w:t>
      </w:r>
      <w:r>
        <w:rPr>
          <w:rFonts w:ascii="Book Antiqua" w:hAnsi="Book Antiqua"/>
        </w:rPr>
        <w:t>09</w:t>
      </w:r>
      <w:r w:rsidRPr="00317986">
        <w:rPr>
          <w:rFonts w:ascii="Book Antiqua" w:hAnsi="Book Antiqua"/>
        </w:rPr>
        <w:t>.0</w:t>
      </w:r>
      <w:r>
        <w:rPr>
          <w:rFonts w:ascii="Book Antiqua" w:hAnsi="Book Antiqua"/>
        </w:rPr>
        <w:t>9</w:t>
      </w:r>
      <w:r w:rsidRPr="00317986">
        <w:rPr>
          <w:rFonts w:ascii="Book Antiqua" w:hAnsi="Book Antiqua"/>
        </w:rPr>
        <w:t xml:space="preserve">.2020 г , свиква редовно Общо събрание на акционерите на дата </w:t>
      </w:r>
      <w:r w:rsidRPr="00317986">
        <w:rPr>
          <w:rFonts w:ascii="Book Antiqua" w:hAnsi="Book Antiqua"/>
          <w:b/>
        </w:rPr>
        <w:t xml:space="preserve">19.10.2020 </w:t>
      </w:r>
      <w:r w:rsidRPr="00317986">
        <w:rPr>
          <w:rFonts w:ascii="Book Antiqua" w:hAnsi="Book Antiqua"/>
        </w:rPr>
        <w:t>г. от 10.00 часа в седалището на дружеството в rp. Ямбол, ул. „Бузлуджа" №13 при следния</w:t>
      </w:r>
    </w:p>
    <w:p w:rsidR="007A7AB1" w:rsidRPr="00317986" w:rsidRDefault="007A7AB1">
      <w:pPr>
        <w:pStyle w:val="BodyText"/>
        <w:spacing w:before="2"/>
        <w:rPr>
          <w:rFonts w:ascii="Book Antiqua" w:hAnsi="Book Antiqua"/>
          <w:sz w:val="21"/>
        </w:rPr>
      </w:pPr>
    </w:p>
    <w:p w:rsidR="007A7AB1" w:rsidRPr="00317986" w:rsidRDefault="007A7AB1">
      <w:pPr>
        <w:pStyle w:val="BodyText"/>
        <w:ind w:left="3859" w:right="3835"/>
        <w:jc w:val="center"/>
        <w:rPr>
          <w:rFonts w:ascii="Book Antiqua" w:hAnsi="Book Antiqua"/>
          <w:sz w:val="20"/>
          <w:szCs w:val="20"/>
        </w:rPr>
      </w:pPr>
      <w:r w:rsidRPr="00317986">
        <w:rPr>
          <w:rFonts w:ascii="Book Antiqua" w:hAnsi="Book Antiqua"/>
          <w:sz w:val="20"/>
          <w:szCs w:val="20"/>
        </w:rPr>
        <w:t>ДНЕВЕН РЕД:</w:t>
      </w:r>
    </w:p>
    <w:p w:rsidR="007A7AB1" w:rsidRPr="00317986" w:rsidRDefault="007A7AB1">
      <w:pPr>
        <w:pStyle w:val="ListParagraph"/>
        <w:numPr>
          <w:ilvl w:val="0"/>
          <w:numId w:val="1"/>
        </w:numPr>
        <w:tabs>
          <w:tab w:val="left" w:pos="1064"/>
        </w:tabs>
        <w:rPr>
          <w:rFonts w:ascii="Book Antiqua" w:hAnsi="Book Antiqua"/>
          <w:sz w:val="24"/>
        </w:rPr>
      </w:pPr>
      <w:r w:rsidRPr="00317986">
        <w:rPr>
          <w:rFonts w:ascii="Book Antiqua" w:hAnsi="Book Antiqua"/>
          <w:sz w:val="24"/>
        </w:rPr>
        <w:t>Отчет на СД за дейността на дружеството през изтекл</w:t>
      </w:r>
      <w:r>
        <w:rPr>
          <w:rFonts w:ascii="Book Antiqua" w:hAnsi="Book Antiqua"/>
          <w:sz w:val="24"/>
        </w:rPr>
        <w:t>ата 2019</w:t>
      </w:r>
      <w:r w:rsidRPr="00317986">
        <w:rPr>
          <w:rFonts w:ascii="Book Antiqua" w:hAnsi="Book Antiqua"/>
          <w:spacing w:val="20"/>
          <w:sz w:val="24"/>
        </w:rPr>
        <w:t xml:space="preserve"> </w:t>
      </w:r>
      <w:r w:rsidRPr="00317986">
        <w:rPr>
          <w:rFonts w:ascii="Book Antiqua" w:hAnsi="Book Antiqua"/>
          <w:sz w:val="24"/>
        </w:rPr>
        <w:t>година;</w:t>
      </w:r>
    </w:p>
    <w:p w:rsidR="007A7AB1" w:rsidRPr="00317986" w:rsidRDefault="007A7AB1">
      <w:pPr>
        <w:pStyle w:val="BodyText"/>
        <w:spacing w:before="5" w:line="237" w:lineRule="auto"/>
        <w:ind w:left="125" w:right="99" w:firstLine="696"/>
        <w:jc w:val="both"/>
        <w:rPr>
          <w:rFonts w:ascii="Book Antiqua" w:hAnsi="Book Antiqua"/>
        </w:rPr>
      </w:pPr>
      <w:r w:rsidRPr="00317986">
        <w:rPr>
          <w:rFonts w:ascii="Book Antiqua" w:hAnsi="Book Antiqua"/>
        </w:rPr>
        <w:t>Проект за решение: „ОС приема отчета на СД за дейност</w:t>
      </w:r>
      <w:r>
        <w:rPr>
          <w:rFonts w:ascii="Book Antiqua" w:hAnsi="Book Antiqua"/>
        </w:rPr>
        <w:t>т</w:t>
      </w:r>
      <w:r w:rsidRPr="00317986">
        <w:rPr>
          <w:rFonts w:ascii="Book Antiqua" w:hAnsi="Book Antiqua"/>
        </w:rPr>
        <w:t>а на дружеството през изтеклата 20l9r.“</w:t>
      </w:r>
    </w:p>
    <w:p w:rsidR="007A7AB1" w:rsidRPr="00317986" w:rsidRDefault="007A7AB1">
      <w:pPr>
        <w:pStyle w:val="ListParagraph"/>
        <w:numPr>
          <w:ilvl w:val="0"/>
          <w:numId w:val="1"/>
        </w:numPr>
        <w:tabs>
          <w:tab w:val="left" w:pos="1098"/>
        </w:tabs>
        <w:spacing w:line="237" w:lineRule="auto"/>
        <w:ind w:left="127" w:right="98" w:firstLine="694"/>
        <w:rPr>
          <w:rFonts w:ascii="Book Antiqua" w:hAnsi="Book Antiqua"/>
          <w:sz w:val="24"/>
          <w:szCs w:val="24"/>
        </w:rPr>
      </w:pPr>
      <w:r w:rsidRPr="00317986">
        <w:rPr>
          <w:rFonts w:ascii="Book Antiqua" w:hAnsi="Book Antiqua"/>
          <w:sz w:val="24"/>
        </w:rPr>
        <w:t xml:space="preserve">Доклад на дипломирания експерт-счетоводител за извършената проверка на годишния финансов отчет на </w:t>
      </w:r>
      <w:r w:rsidRPr="00317986">
        <w:rPr>
          <w:rFonts w:ascii="Book Antiqua" w:hAnsi="Book Antiqua"/>
          <w:sz w:val="24"/>
          <w:szCs w:val="24"/>
        </w:rPr>
        <w:t>дружество за 2019</w:t>
      </w:r>
      <w:r w:rsidRPr="00317986">
        <w:rPr>
          <w:rFonts w:ascii="Book Antiqua" w:hAnsi="Book Antiqua"/>
          <w:spacing w:val="-30"/>
          <w:sz w:val="24"/>
          <w:szCs w:val="24"/>
        </w:rPr>
        <w:t xml:space="preserve"> </w:t>
      </w:r>
      <w:r w:rsidRPr="00317986">
        <w:rPr>
          <w:rFonts w:ascii="Book Antiqua" w:hAnsi="Book Antiqua"/>
          <w:sz w:val="24"/>
          <w:szCs w:val="24"/>
        </w:rPr>
        <w:t>г;</w:t>
      </w:r>
    </w:p>
    <w:p w:rsidR="007A7AB1" w:rsidRPr="00317986" w:rsidRDefault="007A7AB1">
      <w:pPr>
        <w:pStyle w:val="BodyText"/>
        <w:spacing w:before="4"/>
        <w:ind w:left="121" w:right="101" w:firstLine="701"/>
        <w:jc w:val="both"/>
        <w:rPr>
          <w:rFonts w:ascii="Book Antiqua" w:hAnsi="Book Antiqua"/>
        </w:rPr>
      </w:pPr>
      <w:r w:rsidRPr="00317986">
        <w:rPr>
          <w:rFonts w:ascii="Book Antiqua" w:hAnsi="Book Antiqua"/>
        </w:rPr>
        <w:t>Проект за решение: „ОС приема доклада на дипломирания експерт- счетоводител за извършената проверка на годишния финансов отчет на дружеството за 2019</w:t>
      </w:r>
      <w:r w:rsidRPr="00317986">
        <w:rPr>
          <w:rFonts w:ascii="Book Antiqua" w:hAnsi="Book Antiqua"/>
          <w:spacing w:val="7"/>
        </w:rPr>
        <w:t xml:space="preserve"> </w:t>
      </w:r>
      <w:r w:rsidRPr="00317986">
        <w:rPr>
          <w:rFonts w:ascii="Book Antiqua" w:hAnsi="Book Antiqua"/>
        </w:rPr>
        <w:t>година."</w:t>
      </w:r>
    </w:p>
    <w:p w:rsidR="007A7AB1" w:rsidRPr="00317986" w:rsidRDefault="007A7AB1" w:rsidP="00317986">
      <w:pPr>
        <w:pStyle w:val="ListParagraph"/>
        <w:numPr>
          <w:ilvl w:val="0"/>
          <w:numId w:val="1"/>
        </w:numPr>
        <w:tabs>
          <w:tab w:val="left" w:pos="1058"/>
        </w:tabs>
        <w:spacing w:before="4" w:line="237" w:lineRule="auto"/>
        <w:ind w:left="110" w:right="101" w:firstLine="769"/>
        <w:rPr>
          <w:sz w:val="24"/>
          <w:szCs w:val="24"/>
        </w:rPr>
      </w:pPr>
      <w:r w:rsidRPr="00317986">
        <w:rPr>
          <w:sz w:val="24"/>
          <w:szCs w:val="24"/>
        </w:rPr>
        <w:t>Приемане на годишния финансов отчет на дружеството за 2019 година; Проект за решение: „ОС приема годишния финансов отчет на дружеството</w:t>
      </w:r>
      <w:r w:rsidRPr="00317986">
        <w:rPr>
          <w:spacing w:val="17"/>
          <w:sz w:val="24"/>
          <w:szCs w:val="24"/>
        </w:rPr>
        <w:t xml:space="preserve"> </w:t>
      </w:r>
      <w:r w:rsidRPr="00317986">
        <w:rPr>
          <w:sz w:val="24"/>
          <w:szCs w:val="24"/>
        </w:rPr>
        <w:t>за 2019 година".</w:t>
      </w:r>
    </w:p>
    <w:p w:rsidR="007A7AB1" w:rsidRPr="00317986" w:rsidRDefault="007A7AB1" w:rsidP="00317986">
      <w:pPr>
        <w:pStyle w:val="ListParagraph"/>
        <w:numPr>
          <w:ilvl w:val="0"/>
          <w:numId w:val="1"/>
        </w:numPr>
        <w:tabs>
          <w:tab w:val="left" w:pos="1058"/>
        </w:tabs>
        <w:spacing w:before="4" w:line="237" w:lineRule="auto"/>
        <w:ind w:left="110" w:right="101" w:firstLine="769"/>
        <w:rPr>
          <w:sz w:val="24"/>
          <w:szCs w:val="24"/>
        </w:rPr>
      </w:pPr>
      <w:r w:rsidRPr="00317986">
        <w:rPr>
          <w:sz w:val="24"/>
          <w:szCs w:val="24"/>
        </w:rPr>
        <w:t xml:space="preserve"> Приемане</w:t>
      </w:r>
      <w:r w:rsidRPr="00317986">
        <w:rPr>
          <w:spacing w:val="6"/>
          <w:sz w:val="24"/>
          <w:szCs w:val="24"/>
        </w:rPr>
        <w:t xml:space="preserve"> </w:t>
      </w:r>
      <w:r w:rsidRPr="00317986">
        <w:rPr>
          <w:sz w:val="24"/>
          <w:szCs w:val="24"/>
        </w:rPr>
        <w:t>на</w:t>
      </w:r>
      <w:r w:rsidRPr="00317986">
        <w:rPr>
          <w:spacing w:val="-10"/>
          <w:sz w:val="24"/>
          <w:szCs w:val="24"/>
        </w:rPr>
        <w:t xml:space="preserve"> </w:t>
      </w:r>
      <w:r w:rsidRPr="00317986">
        <w:rPr>
          <w:sz w:val="24"/>
          <w:szCs w:val="24"/>
        </w:rPr>
        <w:t>решение</w:t>
      </w:r>
      <w:r w:rsidRPr="00317986">
        <w:rPr>
          <w:spacing w:val="6"/>
          <w:sz w:val="24"/>
          <w:szCs w:val="24"/>
        </w:rPr>
        <w:t xml:space="preserve"> </w:t>
      </w:r>
      <w:r w:rsidRPr="00317986">
        <w:rPr>
          <w:sz w:val="24"/>
          <w:szCs w:val="24"/>
        </w:rPr>
        <w:t>за</w:t>
      </w:r>
      <w:r w:rsidRPr="00317986">
        <w:rPr>
          <w:spacing w:val="-11"/>
          <w:sz w:val="24"/>
          <w:szCs w:val="24"/>
        </w:rPr>
        <w:t xml:space="preserve"> </w:t>
      </w:r>
      <w:r w:rsidRPr="00317986">
        <w:rPr>
          <w:sz w:val="24"/>
          <w:szCs w:val="24"/>
        </w:rPr>
        <w:t>финансовия</w:t>
      </w:r>
      <w:r w:rsidRPr="00317986">
        <w:rPr>
          <w:spacing w:val="3"/>
          <w:sz w:val="24"/>
          <w:szCs w:val="24"/>
        </w:rPr>
        <w:t xml:space="preserve"> </w:t>
      </w:r>
      <w:r w:rsidRPr="00317986">
        <w:rPr>
          <w:sz w:val="24"/>
          <w:szCs w:val="24"/>
        </w:rPr>
        <w:t>резултат</w:t>
      </w:r>
      <w:r w:rsidRPr="00317986">
        <w:rPr>
          <w:spacing w:val="-1"/>
          <w:sz w:val="24"/>
          <w:szCs w:val="24"/>
        </w:rPr>
        <w:t xml:space="preserve"> </w:t>
      </w:r>
      <w:r w:rsidRPr="00317986">
        <w:rPr>
          <w:sz w:val="24"/>
          <w:szCs w:val="24"/>
        </w:rPr>
        <w:t>на</w:t>
      </w:r>
      <w:r w:rsidRPr="00317986">
        <w:rPr>
          <w:spacing w:val="-7"/>
          <w:sz w:val="24"/>
          <w:szCs w:val="24"/>
        </w:rPr>
        <w:t xml:space="preserve"> </w:t>
      </w:r>
      <w:r w:rsidRPr="00317986">
        <w:rPr>
          <w:sz w:val="24"/>
          <w:szCs w:val="24"/>
        </w:rPr>
        <w:t>дружеството</w:t>
      </w:r>
      <w:r w:rsidRPr="00317986">
        <w:rPr>
          <w:spacing w:val="9"/>
          <w:sz w:val="24"/>
          <w:szCs w:val="24"/>
        </w:rPr>
        <w:t xml:space="preserve"> </w:t>
      </w:r>
      <w:r w:rsidRPr="00317986">
        <w:rPr>
          <w:sz w:val="24"/>
          <w:szCs w:val="24"/>
        </w:rPr>
        <w:t>за</w:t>
      </w:r>
      <w:r w:rsidRPr="00317986">
        <w:rPr>
          <w:spacing w:val="-14"/>
          <w:sz w:val="24"/>
          <w:szCs w:val="24"/>
        </w:rPr>
        <w:t xml:space="preserve"> </w:t>
      </w:r>
      <w:r w:rsidRPr="00317986">
        <w:rPr>
          <w:sz w:val="24"/>
          <w:szCs w:val="24"/>
        </w:rPr>
        <w:t>2019</w:t>
      </w:r>
      <w:r w:rsidRPr="00317986">
        <w:rPr>
          <w:spacing w:val="-3"/>
          <w:sz w:val="24"/>
          <w:szCs w:val="24"/>
        </w:rPr>
        <w:t xml:space="preserve"> г.</w:t>
      </w:r>
      <w:r w:rsidRPr="00317986">
        <w:rPr>
          <w:i/>
          <w:sz w:val="24"/>
          <w:szCs w:val="24"/>
        </w:rPr>
        <w:t>;</w:t>
      </w:r>
      <w:r>
        <w:rPr>
          <w:i/>
          <w:sz w:val="24"/>
          <w:szCs w:val="24"/>
        </w:rPr>
        <w:t xml:space="preserve"> </w:t>
      </w:r>
      <w:r w:rsidRPr="00317986">
        <w:rPr>
          <w:sz w:val="24"/>
          <w:szCs w:val="24"/>
        </w:rPr>
        <w:t>Проект за решение : „ОС приема предложението на Съвета на Директорите за отнасяне на финансовия резултат за 2019 г да остане по съответната сметка в баланса на</w:t>
      </w:r>
      <w:r w:rsidRPr="00317986">
        <w:rPr>
          <w:spacing w:val="3"/>
          <w:sz w:val="24"/>
          <w:szCs w:val="24"/>
        </w:rPr>
        <w:t xml:space="preserve"> </w:t>
      </w:r>
      <w:r w:rsidRPr="00317986">
        <w:rPr>
          <w:sz w:val="24"/>
          <w:szCs w:val="24"/>
        </w:rPr>
        <w:t>дружеството.</w:t>
      </w:r>
    </w:p>
    <w:p w:rsidR="007A7AB1" w:rsidRPr="00317986" w:rsidRDefault="007A7AB1">
      <w:pPr>
        <w:pStyle w:val="ListParagraph"/>
        <w:numPr>
          <w:ilvl w:val="0"/>
          <w:numId w:val="1"/>
        </w:numPr>
        <w:tabs>
          <w:tab w:val="left" w:pos="1058"/>
        </w:tabs>
        <w:spacing w:line="274" w:lineRule="exact"/>
        <w:ind w:left="1057" w:hanging="243"/>
        <w:rPr>
          <w:rFonts w:ascii="Book Antiqua" w:hAnsi="Book Antiqua"/>
          <w:sz w:val="24"/>
          <w:szCs w:val="24"/>
        </w:rPr>
      </w:pPr>
      <w:r w:rsidRPr="00317986">
        <w:rPr>
          <w:rFonts w:ascii="Book Antiqua" w:hAnsi="Book Antiqua"/>
          <w:sz w:val="24"/>
          <w:szCs w:val="24"/>
        </w:rPr>
        <w:t>Избор на дипломиран експерт — счетоводител на дружеството за 2020</w:t>
      </w:r>
      <w:r w:rsidRPr="00317986">
        <w:rPr>
          <w:rFonts w:ascii="Book Antiqua" w:hAnsi="Book Antiqua"/>
          <w:spacing w:val="-9"/>
          <w:sz w:val="24"/>
          <w:szCs w:val="24"/>
        </w:rPr>
        <w:t xml:space="preserve"> </w:t>
      </w:r>
      <w:r w:rsidRPr="00317986">
        <w:rPr>
          <w:rFonts w:ascii="Book Antiqua" w:hAnsi="Book Antiqua"/>
          <w:sz w:val="24"/>
          <w:szCs w:val="24"/>
        </w:rPr>
        <w:t>г;</w:t>
      </w:r>
    </w:p>
    <w:p w:rsidR="007A7AB1" w:rsidRPr="00317986" w:rsidRDefault="007A7AB1">
      <w:pPr>
        <w:pStyle w:val="BodyText"/>
        <w:spacing w:before="4" w:line="237" w:lineRule="auto"/>
        <w:ind w:left="113" w:firstLine="709"/>
        <w:rPr>
          <w:rFonts w:ascii="Book Antiqua" w:hAnsi="Book Antiqua"/>
        </w:rPr>
      </w:pPr>
      <w:r w:rsidRPr="00317986">
        <w:rPr>
          <w:rFonts w:ascii="Book Antiqua" w:hAnsi="Book Antiqua"/>
        </w:rPr>
        <w:t>Проект за решение:"ОС избира предложеният от СД дипломиран експерт счетоводител на дружеството за 2020 година.</w:t>
      </w:r>
    </w:p>
    <w:p w:rsidR="007A7AB1" w:rsidRPr="00317986" w:rsidRDefault="007A7AB1">
      <w:pPr>
        <w:pStyle w:val="BodyText"/>
        <w:spacing w:before="5" w:line="237" w:lineRule="auto"/>
        <w:ind w:left="116" w:firstLine="696"/>
        <w:rPr>
          <w:rFonts w:ascii="Book Antiqua" w:hAnsi="Book Antiqua"/>
        </w:rPr>
      </w:pPr>
      <w:r>
        <w:rPr>
          <w:rFonts w:ascii="Book Antiqua" w:hAnsi="Book Antiqua"/>
        </w:rPr>
        <w:t>6</w:t>
      </w:r>
      <w:r w:rsidRPr="00317986">
        <w:rPr>
          <w:rFonts w:ascii="Book Antiqua" w:hAnsi="Book Antiqua"/>
        </w:rPr>
        <w:t>.Освобождаване от отговорност членовете на СД за дейността им през 2019 и избор на нов Съвет на директорите с мандат от 5 години:</w:t>
      </w:r>
    </w:p>
    <w:p w:rsidR="007A7AB1" w:rsidRPr="00317986" w:rsidRDefault="007A7AB1">
      <w:pPr>
        <w:pStyle w:val="BodyText"/>
        <w:spacing w:before="4"/>
        <w:ind w:left="109" w:right="107" w:firstLine="703"/>
        <w:jc w:val="both"/>
        <w:rPr>
          <w:rFonts w:ascii="Book Antiqua" w:hAnsi="Book Antiqua"/>
        </w:rPr>
      </w:pPr>
      <w:r w:rsidRPr="00317986">
        <w:rPr>
          <w:rFonts w:ascii="Book Antiqua" w:hAnsi="Book Antiqua"/>
        </w:rPr>
        <w:t>Проект за решение:"ОС освобождава от отговорност членовете на СД за дейността им през 2019 г . ОС приема предложението на СД за нов съвет на директорите с мандат от пет години в състав, предложен поименно.</w:t>
      </w:r>
    </w:p>
    <w:p w:rsidR="007A7AB1" w:rsidRPr="00317986" w:rsidRDefault="007A7AB1">
      <w:pPr>
        <w:pStyle w:val="BodyText"/>
        <w:spacing w:before="7"/>
        <w:ind w:left="823"/>
        <w:jc w:val="both"/>
        <w:rPr>
          <w:rFonts w:ascii="Book Antiqua" w:hAnsi="Book Antiqua"/>
        </w:rPr>
      </w:pPr>
      <w:r w:rsidRPr="00317986">
        <w:rPr>
          <w:rFonts w:ascii="Book Antiqua" w:hAnsi="Book Antiqua"/>
        </w:rPr>
        <w:t>7. Актуализация на устава на дружеството</w:t>
      </w:r>
    </w:p>
    <w:p w:rsidR="007A7AB1" w:rsidRPr="00317986" w:rsidRDefault="007A7AB1" w:rsidP="00317986">
      <w:pPr>
        <w:pStyle w:val="BodyText"/>
        <w:spacing w:line="237" w:lineRule="auto"/>
        <w:ind w:left="111" w:right="123" w:firstLine="701"/>
        <w:jc w:val="both"/>
        <w:rPr>
          <w:rFonts w:ascii="Book Antiqua" w:hAnsi="Book Antiqua"/>
        </w:rPr>
      </w:pPr>
      <w:r w:rsidRPr="00317986">
        <w:rPr>
          <w:rFonts w:ascii="Book Antiqua" w:hAnsi="Book Antiqua"/>
        </w:rPr>
        <w:t>П</w:t>
      </w:r>
      <w:r>
        <w:rPr>
          <w:rFonts w:ascii="Book Antiqua" w:hAnsi="Book Antiqua"/>
        </w:rPr>
        <w:t>и</w:t>
      </w:r>
      <w:r w:rsidRPr="00317986">
        <w:rPr>
          <w:rFonts w:ascii="Book Antiqua" w:hAnsi="Book Antiqua"/>
        </w:rPr>
        <w:t>смени материала по Дневния ред, съгласно чл.224 от ТЗ са на ра</w:t>
      </w:r>
      <w:r>
        <w:rPr>
          <w:rFonts w:ascii="Book Antiqua" w:hAnsi="Book Antiqua"/>
        </w:rPr>
        <w:t>з</w:t>
      </w:r>
      <w:r w:rsidRPr="00317986">
        <w:rPr>
          <w:rFonts w:ascii="Book Antiqua" w:hAnsi="Book Antiqua"/>
        </w:rPr>
        <w:t>положение на акционерите в Деловодството на дружеството по адреса на управление от 09.00 до</w:t>
      </w:r>
      <w:r>
        <w:rPr>
          <w:rFonts w:ascii="Book Antiqua" w:hAnsi="Book Antiqua"/>
        </w:rPr>
        <w:t xml:space="preserve"> </w:t>
      </w:r>
      <w:r w:rsidRPr="00317986">
        <w:rPr>
          <w:rFonts w:ascii="Book Antiqua" w:hAnsi="Book Antiqua"/>
        </w:rPr>
        <w:t xml:space="preserve">17.00 часа, всеки работен ден и ще бъдат предоставени при поискване на акционерите и лицата, които по Закон представляват акционера или негови представители с </w:t>
      </w:r>
      <w:r>
        <w:rPr>
          <w:rFonts w:ascii="Book Antiqua" w:hAnsi="Book Antiqua"/>
        </w:rPr>
        <w:t>н</w:t>
      </w:r>
      <w:r w:rsidRPr="00317986">
        <w:rPr>
          <w:rFonts w:ascii="Book Antiqua" w:hAnsi="Book Antiqua"/>
        </w:rPr>
        <w:t>отариално заверени пълномощни.</w:t>
      </w:r>
    </w:p>
    <w:p w:rsidR="007A7AB1" w:rsidRPr="00317986" w:rsidRDefault="007A7AB1">
      <w:pPr>
        <w:pStyle w:val="BodyText"/>
        <w:spacing w:before="6"/>
        <w:rPr>
          <w:rFonts w:ascii="Book Antiqua" w:hAnsi="Book Antiqua"/>
          <w:sz w:val="25"/>
        </w:rPr>
      </w:pPr>
    </w:p>
    <w:p w:rsidR="007A7AB1" w:rsidRPr="00317986" w:rsidRDefault="007A7AB1">
      <w:pPr>
        <w:pStyle w:val="BodyText"/>
        <w:tabs>
          <w:tab w:val="left" w:pos="7868"/>
        </w:tabs>
        <w:spacing w:line="232" w:lineRule="auto"/>
        <w:ind w:left="106" w:right="295" w:firstLine="763"/>
        <w:rPr>
          <w:rFonts w:ascii="Book Antiqua" w:hAnsi="Book Antiqua"/>
        </w:rPr>
      </w:pPr>
      <w:r>
        <w:rPr>
          <w:noProof/>
          <w:lang w:eastAsia="bg-BG"/>
        </w:rPr>
        <w:pict>
          <v:group id="_x0000_s1026" style="position:absolute;left:0;text-align:left;margin-left:343.45pt;margin-top:-1.35pt;width:182.9pt;height:118.8pt;z-index:-251658240;mso-position-horizontal-relative:page" coordorigin="6869,-27" coordsize="3658,237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6868;top:-28;width:3658;height:2376">
              <v:imagedata r:id="rId5" o:title=""/>
            </v:shape>
            <v:shape id="_x0000_s1028" type="#_x0000_t75" style="position:absolute;left:9235;top:764;width:221;height:826">
              <v:imagedata r:id="rId6" o:title=""/>
            </v:shape>
            <v:shape id="_x0000_s1029" type="#_x0000_t75" style="position:absolute;left:9460;top:649;width:730;height:936">
              <v:imagedata r:id="rId7" o:title=""/>
            </v:shape>
            <v:shape id="_x0000_s1030" type="#_x0000_t75" style="position:absolute;left:9244;top:44;width:202;height:888">
              <v:imagedata r:id="rId8" o:title=""/>
            </v:shape>
            <w10:wrap anchorx="page"/>
          </v:group>
        </w:pict>
      </w:r>
      <w:r w:rsidRPr="00317986">
        <w:rPr>
          <w:rFonts w:ascii="Book Antiqua" w:hAnsi="Book Antiqua"/>
        </w:rPr>
        <w:t>При липса на кворум, на основание чл. 227 от ТЗ,</w:t>
      </w:r>
      <w:r w:rsidRPr="00317986">
        <w:rPr>
          <w:rFonts w:ascii="Book Antiqua" w:hAnsi="Book Antiqua"/>
          <w:spacing w:val="-14"/>
        </w:rPr>
        <w:t xml:space="preserve"> </w:t>
      </w:r>
      <w:r w:rsidRPr="00317986">
        <w:rPr>
          <w:rFonts w:ascii="Book Antiqua" w:hAnsi="Book Antiqua"/>
        </w:rPr>
        <w:t>събраниет</w:t>
      </w:r>
      <w:r>
        <w:rPr>
          <w:rFonts w:ascii="Book Antiqua" w:hAnsi="Book Antiqua"/>
        </w:rPr>
        <w:t xml:space="preserve">о ще се </w:t>
      </w:r>
      <w:r w:rsidRPr="00317986">
        <w:rPr>
          <w:rFonts w:ascii="Book Antiqua" w:hAnsi="Book Antiqua"/>
        </w:rPr>
        <w:t>проведе</w:t>
      </w:r>
      <w:r w:rsidRPr="00317986">
        <w:rPr>
          <w:rFonts w:ascii="Book Antiqua" w:hAnsi="Book Antiqua"/>
          <w:spacing w:val="-12"/>
        </w:rPr>
        <w:t xml:space="preserve"> </w:t>
      </w:r>
      <w:r w:rsidRPr="00317986">
        <w:rPr>
          <w:rFonts w:ascii="Book Antiqua" w:hAnsi="Book Antiqua"/>
        </w:rPr>
        <w:t xml:space="preserve">на </w:t>
      </w:r>
      <w:r>
        <w:rPr>
          <w:rFonts w:ascii="Book Antiqua" w:hAnsi="Book Antiqua"/>
        </w:rPr>
        <w:t>0</w:t>
      </w:r>
      <w:r w:rsidRPr="00317986">
        <w:rPr>
          <w:rFonts w:ascii="Book Antiqua" w:hAnsi="Book Antiqua"/>
        </w:rPr>
        <w:t>2.</w:t>
      </w:r>
      <w:r>
        <w:rPr>
          <w:rFonts w:ascii="Book Antiqua" w:hAnsi="Book Antiqua"/>
        </w:rPr>
        <w:t>11</w:t>
      </w:r>
      <w:r w:rsidRPr="00317986">
        <w:rPr>
          <w:rFonts w:ascii="Book Antiqua" w:hAnsi="Book Antiqua"/>
        </w:rPr>
        <w:t>.2020 г . в 10.00 часа на същото място и при същия дневен</w:t>
      </w:r>
      <w:r w:rsidRPr="00317986">
        <w:rPr>
          <w:rFonts w:ascii="Book Antiqua" w:hAnsi="Book Antiqua"/>
          <w:spacing w:val="-33"/>
        </w:rPr>
        <w:t xml:space="preserve"> </w:t>
      </w:r>
      <w:r w:rsidRPr="00317986">
        <w:rPr>
          <w:rFonts w:ascii="Book Antiqua" w:hAnsi="Book Antiqua"/>
        </w:rPr>
        <w:t>ред.</w:t>
      </w:r>
    </w:p>
    <w:p w:rsidR="007A7AB1" w:rsidRPr="00317986" w:rsidRDefault="007A7AB1">
      <w:pPr>
        <w:pStyle w:val="BodyText"/>
        <w:rPr>
          <w:rFonts w:ascii="Book Antiqua" w:hAnsi="Book Antiqua"/>
          <w:sz w:val="26"/>
        </w:rPr>
      </w:pPr>
    </w:p>
    <w:p w:rsidR="007A7AB1" w:rsidRDefault="007A7AB1">
      <w:pPr>
        <w:pStyle w:val="BodyText"/>
        <w:rPr>
          <w:sz w:val="26"/>
        </w:rPr>
      </w:pPr>
    </w:p>
    <w:p w:rsidR="007A7AB1" w:rsidRDefault="007A7AB1">
      <w:pPr>
        <w:pStyle w:val="BodyText"/>
        <w:spacing w:before="7"/>
        <w:rPr>
          <w:sz w:val="20"/>
        </w:rPr>
      </w:pPr>
    </w:p>
    <w:p w:rsidR="007A7AB1" w:rsidRDefault="007A7AB1">
      <w:pPr>
        <w:pStyle w:val="BodyText"/>
        <w:spacing w:before="1"/>
        <w:ind w:left="3817"/>
      </w:pPr>
      <w:r w:rsidRPr="00317986">
        <w:rPr>
          <w:b/>
          <w:w w:val="95"/>
        </w:rPr>
        <w:t xml:space="preserve">ИЗПЪЛНИТЕЛЕН </w:t>
      </w:r>
      <w:r w:rsidRPr="00317986">
        <w:rPr>
          <w:b/>
          <w:spacing w:val="48"/>
          <w:w w:val="95"/>
        </w:rPr>
        <w:t xml:space="preserve"> </w:t>
      </w:r>
      <w:r w:rsidRPr="00317986">
        <w:rPr>
          <w:b/>
          <w:w w:val="95"/>
        </w:rPr>
        <w:t>ДИРЕКТОР</w:t>
      </w:r>
      <w:r>
        <w:rPr>
          <w:w w:val="95"/>
        </w:rPr>
        <w:t>:</w:t>
      </w:r>
    </w:p>
    <w:sectPr w:rsidR="007A7AB1" w:rsidSect="00D617BA">
      <w:type w:val="continuous"/>
      <w:pgSz w:w="12250" w:h="16790"/>
      <w:pgMar w:top="1400" w:right="1340" w:bottom="280" w:left="164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5E3936"/>
    <w:multiLevelType w:val="hybridMultilevel"/>
    <w:tmpl w:val="FFFFFFFF"/>
    <w:lvl w:ilvl="0" w:tplc="21C61552">
      <w:start w:val="1"/>
      <w:numFmt w:val="decimal"/>
      <w:lvlText w:val="%1."/>
      <w:lvlJc w:val="left"/>
      <w:pPr>
        <w:ind w:left="1063" w:hanging="236"/>
      </w:pPr>
      <w:rPr>
        <w:rFonts w:ascii="Times New Roman" w:eastAsia="Times New Roman" w:hAnsi="Times New Roman" w:cs="Times New Roman" w:hint="default"/>
        <w:w w:val="94"/>
        <w:sz w:val="24"/>
        <w:szCs w:val="24"/>
      </w:rPr>
    </w:lvl>
    <w:lvl w:ilvl="1" w:tplc="68ECA2DE">
      <w:numFmt w:val="bullet"/>
      <w:lvlText w:val="•"/>
      <w:lvlJc w:val="left"/>
      <w:pPr>
        <w:ind w:left="1880" w:hanging="236"/>
      </w:pPr>
      <w:rPr>
        <w:rFonts w:hint="default"/>
      </w:rPr>
    </w:lvl>
    <w:lvl w:ilvl="2" w:tplc="BB66C89E">
      <w:numFmt w:val="bullet"/>
      <w:lvlText w:val="•"/>
      <w:lvlJc w:val="left"/>
      <w:pPr>
        <w:ind w:left="2701" w:hanging="236"/>
      </w:pPr>
      <w:rPr>
        <w:rFonts w:hint="default"/>
      </w:rPr>
    </w:lvl>
    <w:lvl w:ilvl="3" w:tplc="FCAE2CEC">
      <w:numFmt w:val="bullet"/>
      <w:lvlText w:val="•"/>
      <w:lvlJc w:val="left"/>
      <w:pPr>
        <w:ind w:left="3522" w:hanging="236"/>
      </w:pPr>
      <w:rPr>
        <w:rFonts w:hint="default"/>
      </w:rPr>
    </w:lvl>
    <w:lvl w:ilvl="4" w:tplc="C18818EE">
      <w:numFmt w:val="bullet"/>
      <w:lvlText w:val="•"/>
      <w:lvlJc w:val="left"/>
      <w:pPr>
        <w:ind w:left="4343" w:hanging="236"/>
      </w:pPr>
      <w:rPr>
        <w:rFonts w:hint="default"/>
      </w:rPr>
    </w:lvl>
    <w:lvl w:ilvl="5" w:tplc="AF64014E">
      <w:numFmt w:val="bullet"/>
      <w:lvlText w:val="•"/>
      <w:lvlJc w:val="left"/>
      <w:pPr>
        <w:ind w:left="5164" w:hanging="236"/>
      </w:pPr>
      <w:rPr>
        <w:rFonts w:hint="default"/>
      </w:rPr>
    </w:lvl>
    <w:lvl w:ilvl="6" w:tplc="75E2D47C">
      <w:numFmt w:val="bullet"/>
      <w:lvlText w:val="•"/>
      <w:lvlJc w:val="left"/>
      <w:pPr>
        <w:ind w:left="5985" w:hanging="236"/>
      </w:pPr>
      <w:rPr>
        <w:rFonts w:hint="default"/>
      </w:rPr>
    </w:lvl>
    <w:lvl w:ilvl="7" w:tplc="171271DE">
      <w:numFmt w:val="bullet"/>
      <w:lvlText w:val="•"/>
      <w:lvlJc w:val="left"/>
      <w:pPr>
        <w:ind w:left="6806" w:hanging="236"/>
      </w:pPr>
      <w:rPr>
        <w:rFonts w:hint="default"/>
      </w:rPr>
    </w:lvl>
    <w:lvl w:ilvl="8" w:tplc="E2A8D1CA">
      <w:numFmt w:val="bullet"/>
      <w:lvlText w:val="•"/>
      <w:lvlJc w:val="left"/>
      <w:pPr>
        <w:ind w:left="7627" w:hanging="23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17BA"/>
    <w:rsid w:val="00050B98"/>
    <w:rsid w:val="00317986"/>
    <w:rsid w:val="003229CF"/>
    <w:rsid w:val="00336C49"/>
    <w:rsid w:val="00451252"/>
    <w:rsid w:val="0055080C"/>
    <w:rsid w:val="007A7AB1"/>
    <w:rsid w:val="009D7E71"/>
    <w:rsid w:val="00BF0613"/>
    <w:rsid w:val="00D617BA"/>
    <w:rsid w:val="00F642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7BA"/>
    <w:pPr>
      <w:widowControl w:val="0"/>
      <w:autoSpaceDE w:val="0"/>
      <w:autoSpaceDN w:val="0"/>
    </w:pPr>
    <w:rPr>
      <w:rFonts w:ascii="Times New Roman" w:eastAsia="Times New Roman" w:hAnsi="Times New Roman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D617B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ascii="Times New Roman" w:hAnsi="Times New Roman" w:cs="Times New Roman"/>
      <w:lang w:eastAsia="en-US"/>
    </w:rPr>
  </w:style>
  <w:style w:type="paragraph" w:styleId="ListParagraph">
    <w:name w:val="List Paragraph"/>
    <w:basedOn w:val="Normal"/>
    <w:uiPriority w:val="99"/>
    <w:qFormat/>
    <w:rsid w:val="00D617BA"/>
    <w:pPr>
      <w:ind w:left="1057" w:hanging="243"/>
      <w:jc w:val="both"/>
    </w:pPr>
  </w:style>
  <w:style w:type="paragraph" w:customStyle="1" w:styleId="TableParagraph">
    <w:name w:val="Table Paragraph"/>
    <w:basedOn w:val="Normal"/>
    <w:uiPriority w:val="99"/>
    <w:rsid w:val="00D617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334</Words>
  <Characters>1904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ПOKAHA</dc:title>
  <dc:subject/>
  <dc:creator>User1</dc:creator>
  <cp:keywords/>
  <dc:description/>
  <cp:lastModifiedBy>User1</cp:lastModifiedBy>
  <cp:revision>4</cp:revision>
  <dcterms:created xsi:type="dcterms:W3CDTF">2020-09-10T07:09:00Z</dcterms:created>
  <dcterms:modified xsi:type="dcterms:W3CDTF">2020-09-10T07:12:00Z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Canon SC1011</vt:lpwstr>
  </property>
</Properties>
</file>